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71" w:rsidRPr="007C6C71" w:rsidRDefault="007C6C71" w:rsidP="007C6C71">
      <w:pPr>
        <w:spacing w:before="100" w:beforeAutospacing="1" w:after="100" w:afterAutospacing="1" w:line="240" w:lineRule="auto"/>
        <w:jc w:val="center"/>
        <w:rPr>
          <w:rFonts w:eastAsia="Times New Roman" w:cs="Times New Roman"/>
          <w:color w:val="000000"/>
          <w:sz w:val="27"/>
          <w:szCs w:val="27"/>
          <w:lang w:eastAsia="de-DE"/>
        </w:rPr>
      </w:pPr>
      <w:r w:rsidRPr="007C6C71">
        <w:rPr>
          <w:rFonts w:eastAsia="Times New Roman" w:cs="Arial"/>
          <w:b/>
          <w:bCs/>
          <w:color w:val="000000"/>
          <w:sz w:val="36"/>
          <w:szCs w:val="36"/>
          <w:u w:val="single"/>
          <w:lang w:eastAsia="de-DE"/>
        </w:rPr>
        <w:t>Aufwandsentschädigung</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Der Sportverein Unterneukirchen ersetzt (soweit finanzielle Mittel hierfür vorhanden sind) seinen Sportlern, Funktionären und Helfern ihre Aufwendungen, soweit diese in Verbindung mit der Ausübung des Sports bzw. einer Funktionärs- oder Hilfstätigkeit für den Sportverein entstanden sind und nicht von dritter Seite erstattet werden. Ein Nachweis der einzelnen Aufwendungen ist insoweit nicht erforderlich, als entsprechende Kosten zweifelsfrei entstanden sind und die Erstattung über die aufgeführten Pauschalen nicht hinausgeht.</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w:t>
      </w:r>
      <w:r w:rsidRPr="007C6C71">
        <w:rPr>
          <w:rFonts w:eastAsia="Times New Roman" w:cs="Times New Roman"/>
          <w:color w:val="000000"/>
          <w:sz w:val="27"/>
          <w:szCs w:val="27"/>
          <w:u w:val="single"/>
          <w:lang w:eastAsia="de-DE"/>
        </w:rPr>
        <w:t>Als Aufwandsersatz kommen insbesondere in Betracht:</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w:t>
      </w:r>
      <w:r w:rsidRPr="007C6C71">
        <w:rPr>
          <w:rFonts w:eastAsia="Times New Roman" w:cs="Times New Roman"/>
          <w:b/>
          <w:bCs/>
          <w:color w:val="000000"/>
          <w:sz w:val="24"/>
          <w:szCs w:val="24"/>
          <w:lang w:eastAsia="de-DE"/>
        </w:rPr>
        <w:t>A.</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b/>
          <w:bCs/>
          <w:color w:val="000000"/>
          <w:sz w:val="27"/>
          <w:szCs w:val="27"/>
          <w:lang w:eastAsia="de-DE"/>
        </w:rPr>
        <w:t>Auslagenersatz:</w:t>
      </w:r>
      <w:r w:rsidRPr="007C6C71">
        <w:rPr>
          <w:rFonts w:eastAsia="Times New Roman" w:cs="Times New Roman"/>
          <w:b/>
          <w:bCs/>
          <w:color w:val="000000"/>
          <w:sz w:val="27"/>
          <w:szCs w:val="27"/>
          <w:lang w:eastAsia="de-DE"/>
        </w:rPr>
        <w:br/>
      </w:r>
      <w:r w:rsidRPr="007C6C71">
        <w:rPr>
          <w:rFonts w:eastAsia="Times New Roman" w:cs="Times New Roman"/>
          <w:b/>
          <w:bCs/>
          <w:color w:val="000000"/>
          <w:sz w:val="27"/>
          <w:szCs w:val="27"/>
          <w:lang w:eastAsia="de-DE"/>
        </w:rPr>
        <w:br/>
      </w:r>
      <w:r w:rsidRPr="007C6C71">
        <w:rPr>
          <w:rFonts w:eastAsia="Times New Roman" w:cs="Times New Roman"/>
          <w:color w:val="000000"/>
          <w:sz w:val="27"/>
          <w:szCs w:val="27"/>
          <w:lang w:eastAsia="de-DE"/>
        </w:rPr>
        <w:t>1.</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Startgebühren für Wettbewerbe</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2.</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Trainingsgebühren soweit nicht vom Verein übernommen bzw. vom Verein erhoben</w:t>
      </w:r>
      <w:r w:rsidRPr="007C6C71">
        <w:rPr>
          <w:rFonts w:eastAsia="Times New Roman" w:cs="Times New Roman"/>
          <w:color w:val="000000"/>
          <w:sz w:val="27"/>
          <w:szCs w:val="27"/>
          <w:lang w:eastAsia="de-DE"/>
        </w:rPr>
        <w:br/>
      </w:r>
      <w:r w:rsidRPr="007C6C71">
        <w:rPr>
          <w:rFonts w:eastAsia="Times New Roman" w:cs="Times New Roman"/>
          <w:color w:val="000000"/>
          <w:sz w:val="27"/>
          <w:szCs w:val="27"/>
          <w:lang w:eastAsia="de-DE"/>
        </w:rPr>
        <w:br/>
      </w:r>
      <w:r w:rsidRPr="007C6C71">
        <w:rPr>
          <w:rFonts w:eastAsia="Times New Roman" w:cs="Times New Roman"/>
          <w:b/>
          <w:bCs/>
          <w:color w:val="000000"/>
          <w:sz w:val="24"/>
          <w:szCs w:val="24"/>
          <w:lang w:eastAsia="de-DE"/>
        </w:rPr>
        <w:t>B.</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b/>
          <w:bCs/>
          <w:color w:val="000000"/>
          <w:sz w:val="27"/>
          <w:szCs w:val="27"/>
          <w:lang w:eastAsia="de-DE"/>
        </w:rPr>
        <w:t>Reisekosten</w:t>
      </w:r>
      <w:r w:rsidRPr="007C6C71">
        <w:rPr>
          <w:rFonts w:eastAsia="Times New Roman" w:cs="Times New Roman"/>
          <w:b/>
          <w:bCs/>
          <w:color w:val="000000"/>
          <w:sz w:val="27"/>
          <w:szCs w:val="27"/>
          <w:lang w:eastAsia="de-DE"/>
        </w:rPr>
        <w:br/>
      </w:r>
      <w:r w:rsidRPr="007C6C71">
        <w:rPr>
          <w:rFonts w:eastAsia="Times New Roman" w:cs="Times New Roman"/>
          <w:b/>
          <w:bCs/>
          <w:color w:val="000000"/>
          <w:sz w:val="27"/>
          <w:szCs w:val="27"/>
          <w:lang w:eastAsia="de-DE"/>
        </w:rPr>
        <w:br/>
      </w:r>
      <w:r w:rsidRPr="007C6C71">
        <w:rPr>
          <w:rFonts w:eastAsia="Times New Roman" w:cs="Times New Roman"/>
          <w:b/>
          <w:bCs/>
          <w:color w:val="000000"/>
          <w:sz w:val="10"/>
          <w:szCs w:val="10"/>
          <w:lang w:eastAsia="de-DE"/>
        </w:rPr>
        <w:t>                       </w:t>
      </w:r>
      <w:r w:rsidRPr="007C6C71">
        <w:rPr>
          <w:rFonts w:eastAsia="Times New Roman" w:cs="Times New Roman"/>
          <w:b/>
          <w:bCs/>
          <w:color w:val="000000"/>
          <w:sz w:val="10"/>
          <w:lang w:eastAsia="de-DE"/>
        </w:rPr>
        <w:t> </w:t>
      </w:r>
      <w:r w:rsidRPr="007C6C71">
        <w:rPr>
          <w:rFonts w:eastAsia="Times New Roman" w:cs="Times New Roman"/>
          <w:color w:val="000000"/>
          <w:sz w:val="27"/>
          <w:szCs w:val="27"/>
          <w:lang w:eastAsia="de-DE"/>
        </w:rPr>
        <w:t>1.</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Fahrtkosten</w:t>
      </w:r>
      <w:r w:rsidRPr="007C6C71">
        <w:rPr>
          <w:rFonts w:eastAsia="Times New Roman" w:cs="Times New Roman"/>
          <w:color w:val="000000"/>
          <w:sz w:val="27"/>
          <w:szCs w:val="27"/>
          <w:lang w:eastAsia="de-DE"/>
        </w:rPr>
        <w:br/>
      </w: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a)</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in der nachgewiesenen Höhe, oder</w:t>
      </w: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b)</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bei Benutzung eines privateigenen Pkw bis zu</w:t>
      </w:r>
      <w:r w:rsidRPr="007C6C71">
        <w:rPr>
          <w:rFonts w:eastAsia="Times New Roman" w:cs="Times New Roman"/>
          <w:color w:val="000000"/>
          <w:sz w:val="27"/>
          <w:szCs w:val="27"/>
          <w:lang w:eastAsia="de-DE"/>
        </w:rPr>
        <w:br/>
        <w:t>0,30 EUR pro gefahrenem km</w:t>
      </w: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2.</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Übernachtungskosten</w:t>
      </w:r>
      <w:r w:rsidRPr="007C6C71">
        <w:rPr>
          <w:rFonts w:eastAsia="Times New Roman" w:cs="Times New Roman"/>
          <w:color w:val="000000"/>
          <w:sz w:val="27"/>
          <w:szCs w:val="27"/>
          <w:lang w:eastAsia="de-DE"/>
        </w:rPr>
        <w:br/>
      </w: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a)</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in der nachgewiesenen Höhe (Rechnung), oder</w:t>
      </w: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b)</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ohne Einzelnachweis bis zu 20,00 EUR pro Übernachtung im Inland</w:t>
      </w:r>
    </w:p>
    <w:p w:rsid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r w:rsidRPr="007C6C71">
        <w:rPr>
          <w:rFonts w:eastAsia="Times New Roman" w:cs="Times New Roman"/>
          <w:color w:val="000000"/>
          <w:sz w:val="27"/>
          <w:szCs w:val="27"/>
          <w:lang w:eastAsia="de-DE"/>
        </w:rPr>
        <w:t>3.</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Verpflegungsmehraufwendungen</w:t>
      </w:r>
      <w:r w:rsidRPr="007C6C71">
        <w:rPr>
          <w:rFonts w:eastAsia="Times New Roman" w:cs="Times New Roman"/>
          <w:color w:val="000000"/>
          <w:sz w:val="27"/>
          <w:szCs w:val="27"/>
          <w:lang w:eastAsia="de-DE"/>
        </w:rPr>
        <w:br/>
      </w:r>
      <w:r w:rsidRPr="007C6C71">
        <w:rPr>
          <w:rFonts w:eastAsia="Times New Roman" w:cs="Times New Roman"/>
          <w:color w:val="000000"/>
          <w:sz w:val="6"/>
          <w:szCs w:val="6"/>
          <w:lang w:eastAsia="de-DE"/>
        </w:rPr>
        <w:br/>
        <w:t>                         </w:t>
      </w:r>
      <w:r w:rsidRPr="007C6C71">
        <w:rPr>
          <w:rFonts w:eastAsia="Times New Roman" w:cs="Times New Roman"/>
          <w:color w:val="000000"/>
          <w:sz w:val="6"/>
          <w:lang w:eastAsia="de-DE"/>
        </w:rPr>
        <w:t> </w:t>
      </w:r>
      <w:r w:rsidRPr="007C6C71">
        <w:rPr>
          <w:rFonts w:eastAsia="Times New Roman" w:cs="Times New Roman"/>
          <w:color w:val="000000"/>
          <w:sz w:val="27"/>
          <w:szCs w:val="27"/>
          <w:lang w:eastAsia="de-DE"/>
        </w:rPr>
        <w:t>bei Fahrten zu Sport- und Fortbildungsveranstaltungen</w:t>
      </w:r>
      <w:r w:rsidRPr="007C6C71">
        <w:rPr>
          <w:rFonts w:eastAsia="Times New Roman" w:cs="Times New Roman"/>
          <w:color w:val="000000"/>
          <w:sz w:val="27"/>
          <w:szCs w:val="27"/>
          <w:lang w:eastAsia="de-DE"/>
        </w:rPr>
        <w:br/>
        <w:t>       ohne Nachweis bis zu folgenden Beträgen</w:t>
      </w:r>
    </w:p>
    <w:p w:rsid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p>
    <w:p w:rsidR="007C6C71" w:rsidRPr="007C6C71" w:rsidRDefault="007C6C71" w:rsidP="007C6C71">
      <w:pPr>
        <w:spacing w:before="100" w:beforeAutospacing="1" w:after="100" w:afterAutospacing="1" w:line="240" w:lineRule="auto"/>
        <w:ind w:left="1134" w:hanging="397"/>
        <w:rPr>
          <w:rFonts w:eastAsia="Times New Roman" w:cs="Times New Roman"/>
          <w:color w:val="000000"/>
          <w:sz w:val="27"/>
          <w:szCs w:val="27"/>
          <w:lang w:eastAsia="de-DE"/>
        </w:rPr>
      </w:pPr>
    </w:p>
    <w:tbl>
      <w:tblPr>
        <w:tblW w:w="0" w:type="auto"/>
        <w:jc w:val="center"/>
        <w:tblCellMar>
          <w:left w:w="0" w:type="dxa"/>
          <w:right w:w="0" w:type="dxa"/>
        </w:tblCellMar>
        <w:tblLook w:val="04A0"/>
      </w:tblPr>
      <w:tblGrid>
        <w:gridCol w:w="1736"/>
        <w:gridCol w:w="1567"/>
        <w:gridCol w:w="1568"/>
        <w:gridCol w:w="1567"/>
        <w:gridCol w:w="1568"/>
      </w:tblGrid>
      <w:tr w:rsidR="007C6C71" w:rsidRPr="007C6C71" w:rsidTr="007C6C71">
        <w:trPr>
          <w:trHeight w:val="385"/>
          <w:jc w:val="center"/>
        </w:trPr>
        <w:tc>
          <w:tcPr>
            <w:tcW w:w="1736" w:type="dxa"/>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rPr>
                <w:rFonts w:eastAsia="Times New Roman" w:cs="Times New Roman"/>
                <w:sz w:val="24"/>
                <w:szCs w:val="24"/>
                <w:lang w:eastAsia="de-DE"/>
              </w:rPr>
            </w:pPr>
            <w:r w:rsidRPr="007C6C71">
              <w:rPr>
                <w:rFonts w:eastAsia="Times New Roman" w:cs="Times New Roman"/>
                <w:sz w:val="24"/>
                <w:szCs w:val="24"/>
                <w:lang w:eastAsia="de-DE"/>
              </w:rPr>
              <w:lastRenderedPageBreak/>
              <w:t> </w:t>
            </w:r>
          </w:p>
        </w:tc>
        <w:tc>
          <w:tcPr>
            <w:tcW w:w="6270" w:type="dxa"/>
            <w:gridSpan w:val="4"/>
            <w:tcBorders>
              <w:top w:val="single" w:sz="4" w:space="0" w:color="auto"/>
              <w:left w:val="single" w:sz="4" w:space="0" w:color="auto"/>
              <w:bottom w:val="single" w:sz="4" w:space="0" w:color="auto"/>
              <w:right w:val="single" w:sz="4" w:space="0" w:color="auto"/>
            </w:tcBorders>
            <w:shd w:val="clear" w:color="auto" w:fill="E5E5E5"/>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Dauer der Abwesenheit</w:t>
            </w:r>
          </w:p>
        </w:tc>
      </w:tr>
      <w:tr w:rsidR="007C6C71" w:rsidRPr="007C6C71" w:rsidTr="007C6C71">
        <w:trPr>
          <w:trHeight w:val="385"/>
          <w:jc w:val="center"/>
        </w:trPr>
        <w:tc>
          <w:tcPr>
            <w:tcW w:w="1736" w:type="dxa"/>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rPr>
                <w:rFonts w:eastAsia="Times New Roman" w:cs="Times New Roman"/>
                <w:sz w:val="24"/>
                <w:szCs w:val="24"/>
                <w:lang w:eastAsia="de-DE"/>
              </w:rPr>
            </w:pPr>
            <w:r w:rsidRPr="007C6C71">
              <w:rPr>
                <w:rFonts w:eastAsia="Times New Roman" w:cs="Times New Roman"/>
                <w:sz w:val="24"/>
                <w:szCs w:val="24"/>
                <w:lang w:eastAsia="de-DE"/>
              </w:rPr>
              <w:t> </w:t>
            </w:r>
          </w:p>
        </w:tc>
        <w:tc>
          <w:tcPr>
            <w:tcW w:w="1567"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bis zu 10 Std.</w:t>
            </w:r>
          </w:p>
        </w:tc>
        <w:tc>
          <w:tcPr>
            <w:tcW w:w="1568"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über 10 Std.</w:t>
            </w:r>
          </w:p>
        </w:tc>
        <w:tc>
          <w:tcPr>
            <w:tcW w:w="1567"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über 14 Std.</w:t>
            </w:r>
          </w:p>
        </w:tc>
        <w:tc>
          <w:tcPr>
            <w:tcW w:w="1568"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24 Std.</w:t>
            </w:r>
          </w:p>
        </w:tc>
      </w:tr>
      <w:tr w:rsidR="007C6C71" w:rsidRPr="007C6C71" w:rsidTr="007C6C71">
        <w:trPr>
          <w:trHeight w:val="335"/>
          <w:jc w:val="center"/>
        </w:trPr>
        <w:tc>
          <w:tcPr>
            <w:tcW w:w="17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rPr>
                <w:rFonts w:eastAsia="Times New Roman" w:cs="Times New Roman"/>
                <w:sz w:val="24"/>
                <w:szCs w:val="24"/>
                <w:lang w:eastAsia="de-DE"/>
              </w:rPr>
            </w:pPr>
            <w:r w:rsidRPr="007C6C71">
              <w:rPr>
                <w:rFonts w:eastAsia="Times New Roman" w:cs="Times New Roman"/>
                <w:sz w:val="24"/>
                <w:szCs w:val="24"/>
                <w:lang w:eastAsia="de-DE"/>
              </w:rPr>
              <w:t>im Inland</w:t>
            </w:r>
          </w:p>
        </w:tc>
        <w:tc>
          <w:tcPr>
            <w:tcW w:w="1567"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0 EUR</w:t>
            </w:r>
          </w:p>
        </w:tc>
        <w:tc>
          <w:tcPr>
            <w:tcW w:w="1568"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6 EUR</w:t>
            </w:r>
          </w:p>
        </w:tc>
        <w:tc>
          <w:tcPr>
            <w:tcW w:w="1567"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12 EUR</w:t>
            </w:r>
          </w:p>
        </w:tc>
        <w:tc>
          <w:tcPr>
            <w:tcW w:w="1568"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24 EUR</w:t>
            </w:r>
          </w:p>
        </w:tc>
      </w:tr>
      <w:tr w:rsidR="007C6C71" w:rsidRPr="007C6C71" w:rsidTr="007C6C71">
        <w:trPr>
          <w:trHeight w:val="335"/>
          <w:jc w:val="center"/>
        </w:trPr>
        <w:tc>
          <w:tcPr>
            <w:tcW w:w="1736"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rPr>
                <w:rFonts w:eastAsia="Times New Roman" w:cs="Times New Roman"/>
                <w:sz w:val="24"/>
                <w:szCs w:val="24"/>
                <w:lang w:eastAsia="de-DE"/>
              </w:rPr>
            </w:pPr>
            <w:r w:rsidRPr="007C6C71">
              <w:rPr>
                <w:rFonts w:eastAsia="Times New Roman" w:cs="Times New Roman"/>
                <w:sz w:val="24"/>
                <w:szCs w:val="24"/>
                <w:lang w:eastAsia="de-DE"/>
              </w:rPr>
              <w:t>im Ausland</w:t>
            </w:r>
          </w:p>
        </w:tc>
        <w:tc>
          <w:tcPr>
            <w:tcW w:w="1567"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 </w:t>
            </w:r>
          </w:p>
        </w:tc>
        <w:tc>
          <w:tcPr>
            <w:tcW w:w="1568"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8 EUR</w:t>
            </w:r>
          </w:p>
        </w:tc>
        <w:tc>
          <w:tcPr>
            <w:tcW w:w="1567"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16 EUR</w:t>
            </w:r>
          </w:p>
        </w:tc>
        <w:tc>
          <w:tcPr>
            <w:tcW w:w="1568"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C6C71" w:rsidRPr="007C6C71" w:rsidRDefault="007C6C71" w:rsidP="007C6C71">
            <w:pPr>
              <w:spacing w:before="100" w:beforeAutospacing="1" w:after="100" w:afterAutospacing="1" w:line="240" w:lineRule="auto"/>
              <w:jc w:val="center"/>
              <w:rPr>
                <w:rFonts w:eastAsia="Times New Roman" w:cs="Times New Roman"/>
                <w:sz w:val="24"/>
                <w:szCs w:val="24"/>
                <w:lang w:eastAsia="de-DE"/>
              </w:rPr>
            </w:pPr>
            <w:r w:rsidRPr="007C6C71">
              <w:rPr>
                <w:rFonts w:eastAsia="Times New Roman" w:cs="Times New Roman"/>
                <w:sz w:val="24"/>
                <w:szCs w:val="24"/>
                <w:lang w:eastAsia="de-DE"/>
              </w:rPr>
              <w:t>32 EUR</w:t>
            </w:r>
          </w:p>
        </w:tc>
      </w:tr>
    </w:tbl>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w:t>
      </w:r>
      <w:r w:rsidRPr="007C6C71">
        <w:rPr>
          <w:rFonts w:eastAsia="Times New Roman" w:cs="Times New Roman"/>
          <w:b/>
          <w:bCs/>
          <w:color w:val="000000"/>
          <w:sz w:val="24"/>
          <w:szCs w:val="24"/>
          <w:lang w:eastAsia="de-DE"/>
        </w:rPr>
        <w:t>C.</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b/>
          <w:bCs/>
          <w:color w:val="000000"/>
          <w:sz w:val="27"/>
          <w:szCs w:val="27"/>
          <w:lang w:eastAsia="de-DE"/>
        </w:rPr>
        <w:t>Sonstiges</w:t>
      </w:r>
      <w:r w:rsidRPr="007C6C71">
        <w:rPr>
          <w:rFonts w:eastAsia="Times New Roman" w:cs="Times New Roman"/>
          <w:b/>
          <w:bCs/>
          <w:color w:val="000000"/>
          <w:sz w:val="27"/>
          <w:szCs w:val="27"/>
          <w:lang w:eastAsia="de-DE"/>
        </w:rPr>
        <w:br/>
      </w:r>
      <w:r w:rsidRPr="007C6C71">
        <w:rPr>
          <w:rFonts w:eastAsia="Times New Roman" w:cs="Times New Roman"/>
          <w:b/>
          <w:bCs/>
          <w:color w:val="000000"/>
          <w:sz w:val="27"/>
          <w:szCs w:val="27"/>
          <w:lang w:eastAsia="de-DE"/>
        </w:rPr>
        <w:br/>
      </w:r>
      <w:r w:rsidRPr="007C6C71">
        <w:rPr>
          <w:rFonts w:eastAsia="Times New Roman" w:cs="Times New Roman"/>
          <w:color w:val="000000"/>
          <w:sz w:val="27"/>
          <w:szCs w:val="27"/>
          <w:lang w:eastAsia="de-DE"/>
        </w:rPr>
        <w:t>       1.</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Portokosten, Telefonkosten, Auslagen, usw.</w:t>
      </w:r>
    </w:p>
    <w:p w:rsidR="007C6C71" w:rsidRPr="007C6C71" w:rsidRDefault="007C6C71" w:rsidP="007C6C71">
      <w:pPr>
        <w:spacing w:before="100" w:beforeAutospacing="1" w:after="100" w:afterAutospacing="1" w:line="240" w:lineRule="auto"/>
        <w:ind w:left="1134" w:hanging="737"/>
        <w:rPr>
          <w:rFonts w:eastAsia="Times New Roman" w:cs="Times New Roman"/>
          <w:color w:val="000000"/>
          <w:sz w:val="27"/>
          <w:szCs w:val="27"/>
          <w:lang w:eastAsia="de-DE"/>
        </w:rPr>
      </w:pPr>
      <w:r w:rsidRPr="007C6C71">
        <w:rPr>
          <w:rFonts w:eastAsia="Times New Roman" w:cs="Times New Roman"/>
          <w:color w:val="000000"/>
          <w:sz w:val="27"/>
          <w:szCs w:val="27"/>
          <w:lang w:eastAsia="de-DE"/>
        </w:rPr>
        <w:t>2.</w:t>
      </w:r>
      <w:r w:rsidRPr="007C6C71">
        <w:rPr>
          <w:rFonts w:eastAsia="Times New Roman" w:cs="Times New Roman"/>
          <w:color w:val="000000"/>
          <w:sz w:val="14"/>
          <w:szCs w:val="14"/>
          <w:lang w:eastAsia="de-DE"/>
        </w:rPr>
        <w:t>                  </w:t>
      </w:r>
      <w:r w:rsidRPr="007C6C71">
        <w:rPr>
          <w:rFonts w:eastAsia="Times New Roman" w:cs="Times New Roman"/>
          <w:color w:val="000000"/>
          <w:sz w:val="14"/>
          <w:lang w:eastAsia="de-DE"/>
        </w:rPr>
        <w:t> </w:t>
      </w:r>
      <w:r w:rsidRPr="007C6C71">
        <w:rPr>
          <w:rFonts w:eastAsia="Times New Roman" w:cs="Times New Roman"/>
          <w:color w:val="000000"/>
          <w:sz w:val="27"/>
          <w:szCs w:val="27"/>
          <w:lang w:eastAsia="de-DE"/>
        </w:rPr>
        <w:t>Mitnahmeentschädigung</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w:t>
      </w:r>
    </w:p>
    <w:p w:rsidR="007C6C71" w:rsidRPr="007C6C71" w:rsidRDefault="007C6C71" w:rsidP="007C6C71">
      <w:pPr>
        <w:spacing w:before="100" w:beforeAutospacing="1" w:after="100" w:afterAutospacing="1" w:line="240" w:lineRule="auto"/>
        <w:ind w:left="965" w:hanging="965"/>
        <w:rPr>
          <w:rFonts w:eastAsia="Times New Roman" w:cs="Times New Roman"/>
          <w:color w:val="000000"/>
          <w:sz w:val="27"/>
          <w:szCs w:val="27"/>
          <w:lang w:eastAsia="de-DE"/>
        </w:rPr>
      </w:pPr>
      <w:r w:rsidRPr="007C6C71">
        <w:rPr>
          <w:rFonts w:eastAsia="Times New Roman" w:cs="Times New Roman"/>
          <w:b/>
          <w:bCs/>
          <w:color w:val="000000"/>
          <w:sz w:val="27"/>
          <w:szCs w:val="27"/>
          <w:lang w:eastAsia="de-DE"/>
        </w:rPr>
        <w:t>Hinweis</w:t>
      </w:r>
      <w:r w:rsidRPr="007C6C71">
        <w:rPr>
          <w:rFonts w:eastAsia="Times New Roman" w:cs="Times New Roman"/>
          <w:color w:val="000000"/>
          <w:sz w:val="27"/>
          <w:szCs w:val="27"/>
          <w:lang w:eastAsia="de-DE"/>
        </w:rPr>
        <w:t xml:space="preserve">: Reisekosten können nur ersetzt werden, wenn die sportliche Betätigung bzw. die </w:t>
      </w:r>
      <w:proofErr w:type="spellStart"/>
      <w:r w:rsidRPr="007C6C71">
        <w:rPr>
          <w:rFonts w:eastAsia="Times New Roman" w:cs="Times New Roman"/>
          <w:color w:val="000000"/>
          <w:sz w:val="27"/>
          <w:szCs w:val="27"/>
          <w:lang w:eastAsia="de-DE"/>
        </w:rPr>
        <w:t>Funtionärstätigkeit</w:t>
      </w:r>
      <w:proofErr w:type="spellEnd"/>
      <w:r w:rsidRPr="007C6C71">
        <w:rPr>
          <w:rFonts w:eastAsia="Times New Roman" w:cs="Times New Roman"/>
          <w:color w:val="000000"/>
          <w:sz w:val="27"/>
          <w:szCs w:val="27"/>
          <w:lang w:eastAsia="de-DE"/>
        </w:rPr>
        <w:t xml:space="preserve"> wesentlicher und notwendiger Bestandteil der Reise ist. </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Die Erstattung von Aufwendungen kann nur erfolgen wenn hierzu ein Beschluss gefasst worden ist. Ein genereller Beschluss seitens der Vorstandschaft des SVU wurde bisher nicht gefasst. Es ist also in jedem Einzelfall ein gesonderter Beschluss notwendig.</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Die Beschlussfassung zur Auszahlung von Aufwandsentschädigungen kann bis zu einer gewissen Höhe an den Kassier delegiert werden. Dieser kann dann im Rahmen seiner Kassenführungskompetenz jeweils „Auszahlungsbeschlüsse“ fassen und die entsprechenden Auszahlungen vornehmen.</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 Nur so ist gewährleistet, dass die einzelnen Mitglieder keinen generellen Rechtsanspruch auf Auszahlung von Aufwandsentschädigungen haben. Ein Rechtanspruch auf Auszahlung durch allgemeinen Beschluss ist meiner Meinung nach zu vermeiden, da ein solcher die Liquidität eines Vereins stark gefährden kann, weil er unabhängig von der finanziellen Situation des Vereins bestehen bleibt und eingeklagt werden kann.</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Als Nachteil muss jedoch in Kauf genommen werden, dass die Spende von Aufwandsersatz nicht durch Verzicht erfolgen kann – es sind jeweils Auszahlungen und bei einer gewollten Spende die Rückführung des Betrages in das Vereinsvermögen notwendig. </w:t>
      </w:r>
    </w:p>
    <w:p w:rsidR="007C6C71" w:rsidRPr="007C6C71" w:rsidRDefault="007C6C71" w:rsidP="007C6C71">
      <w:pPr>
        <w:spacing w:before="100" w:beforeAutospacing="1" w:after="100" w:afterAutospacing="1" w:line="240" w:lineRule="auto"/>
        <w:rPr>
          <w:rFonts w:eastAsia="Times New Roman" w:cs="Times New Roman"/>
          <w:color w:val="000000"/>
          <w:sz w:val="27"/>
          <w:szCs w:val="27"/>
          <w:lang w:eastAsia="de-DE"/>
        </w:rPr>
      </w:pPr>
      <w:r w:rsidRPr="007C6C71">
        <w:rPr>
          <w:rFonts w:eastAsia="Times New Roman" w:cs="Times New Roman"/>
          <w:color w:val="000000"/>
          <w:sz w:val="27"/>
          <w:szCs w:val="27"/>
          <w:lang w:eastAsia="de-DE"/>
        </w:rPr>
        <w:t>Im Gegenzug hierzu besteht kein Rechtsanspruch der Vereinsmitglieder auf Auszahlung.</w:t>
      </w:r>
    </w:p>
    <w:p w:rsidR="00F17BF5" w:rsidRPr="007C6C71" w:rsidRDefault="00F17BF5"/>
    <w:sectPr w:rsidR="00F17BF5" w:rsidRPr="007C6C71" w:rsidSect="00F17BF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6C71"/>
    <w:rsid w:val="007C6C71"/>
    <w:rsid w:val="00F17B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7B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C6C7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unhideWhenUsed/>
    <w:rsid w:val="007C6C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rsid w:val="007C6C71"/>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7C6C71"/>
  </w:style>
</w:styles>
</file>

<file path=word/webSettings.xml><?xml version="1.0" encoding="utf-8"?>
<w:webSettings xmlns:r="http://schemas.openxmlformats.org/officeDocument/2006/relationships" xmlns:w="http://schemas.openxmlformats.org/wordprocessingml/2006/main">
  <w:divs>
    <w:div w:id="1664702988">
      <w:bodyDiv w:val="1"/>
      <w:marLeft w:val="0"/>
      <w:marRight w:val="0"/>
      <w:marTop w:val="0"/>
      <w:marBottom w:val="0"/>
      <w:divBdr>
        <w:top w:val="none" w:sz="0" w:space="0" w:color="auto"/>
        <w:left w:val="none" w:sz="0" w:space="0" w:color="auto"/>
        <w:bottom w:val="none" w:sz="0" w:space="0" w:color="auto"/>
        <w:right w:val="none" w:sz="0" w:space="0" w:color="auto"/>
      </w:divBdr>
      <w:divsChild>
        <w:div w:id="1017000639">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2646</Characters>
  <Application>Microsoft Office Word</Application>
  <DocSecurity>0</DocSecurity>
  <Lines>22</Lines>
  <Paragraphs>6</Paragraphs>
  <ScaleCrop>false</ScaleCrop>
  <Company>Hewlett-Packard</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MB</cp:lastModifiedBy>
  <cp:revision>1</cp:revision>
  <dcterms:created xsi:type="dcterms:W3CDTF">2013-03-10T12:10:00Z</dcterms:created>
  <dcterms:modified xsi:type="dcterms:W3CDTF">2013-03-10T12:12:00Z</dcterms:modified>
</cp:coreProperties>
</file>